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E0595" w14:textId="77777777" w:rsidR="00D139AB" w:rsidRDefault="00D139AB" w:rsidP="007A3364">
      <w:pPr>
        <w:spacing w:after="160" w:line="259" w:lineRule="auto"/>
        <w:jc w:val="center"/>
        <w:rPr>
          <w:rFonts w:ascii="Calibri" w:eastAsia="Calibri" w:hAnsi="Calibri" w:cs="Times New Roman"/>
          <w:b/>
        </w:rPr>
      </w:pPr>
    </w:p>
    <w:p w14:paraId="3A4A0B06" w14:textId="3E878AFE" w:rsidR="00D51982" w:rsidRDefault="007E062D" w:rsidP="007A3364">
      <w:pPr>
        <w:spacing w:after="160" w:line="259" w:lineRule="auto"/>
        <w:jc w:val="center"/>
        <w:rPr>
          <w:rFonts w:ascii="Calibri" w:eastAsia="Calibri" w:hAnsi="Calibri" w:cs="Times New Roman"/>
          <w:b/>
        </w:rPr>
      </w:pPr>
      <w:r>
        <w:rPr>
          <w:rFonts w:ascii="Calibri" w:eastAsia="Calibri" w:hAnsi="Calibri" w:cs="Times New Roman"/>
          <w:b/>
        </w:rPr>
        <w:t>XPSA PROMOTE</w:t>
      </w:r>
      <w:r w:rsidR="00EA5EFF">
        <w:rPr>
          <w:rFonts w:ascii="Calibri" w:eastAsia="Calibri" w:hAnsi="Calibri" w:cs="Times New Roman"/>
          <w:b/>
        </w:rPr>
        <w:t xml:space="preserve">S </w:t>
      </w:r>
      <w:r>
        <w:rPr>
          <w:rFonts w:ascii="Calibri" w:eastAsia="Calibri" w:hAnsi="Calibri" w:cs="Times New Roman"/>
          <w:b/>
        </w:rPr>
        <w:t>THE PRACTICAL ADVANTAGES OF PROTECTED MEMBRANE ROOF ASS</w:t>
      </w:r>
      <w:r w:rsidR="00AC0489">
        <w:rPr>
          <w:rFonts w:ascii="Calibri" w:eastAsia="Calibri" w:hAnsi="Calibri" w:cs="Times New Roman"/>
          <w:b/>
        </w:rPr>
        <w:t>EMBLIES USING MO</w:t>
      </w:r>
      <w:r w:rsidR="00D139AB">
        <w:rPr>
          <w:rFonts w:ascii="Calibri" w:eastAsia="Calibri" w:hAnsi="Calibri" w:cs="Times New Roman"/>
          <w:b/>
        </w:rPr>
        <w:t>I</w:t>
      </w:r>
      <w:r w:rsidR="00AC0489">
        <w:rPr>
          <w:rFonts w:ascii="Calibri" w:eastAsia="Calibri" w:hAnsi="Calibri" w:cs="Times New Roman"/>
          <w:b/>
        </w:rPr>
        <w:t>STURE RESISTAN</w:t>
      </w:r>
      <w:r w:rsidR="00D139AB">
        <w:rPr>
          <w:rFonts w:ascii="Calibri" w:eastAsia="Calibri" w:hAnsi="Calibri" w:cs="Times New Roman"/>
          <w:b/>
        </w:rPr>
        <w:t xml:space="preserve">T </w:t>
      </w:r>
      <w:r w:rsidR="00EA5EFF">
        <w:rPr>
          <w:rFonts w:ascii="Calibri" w:eastAsia="Calibri" w:hAnsi="Calibri" w:cs="Times New Roman"/>
          <w:b/>
        </w:rPr>
        <w:t xml:space="preserve">EXTRUDED </w:t>
      </w:r>
      <w:r w:rsidR="00D51982">
        <w:rPr>
          <w:rFonts w:ascii="Calibri" w:eastAsia="Calibri" w:hAnsi="Calibri" w:cs="Times New Roman"/>
          <w:b/>
        </w:rPr>
        <w:t>POLYSTYRENE FOAM INSULATION</w:t>
      </w:r>
    </w:p>
    <w:p w14:paraId="071D56EF" w14:textId="57B5651A" w:rsidR="00B55E22" w:rsidRDefault="005A3F54" w:rsidP="00A047A7">
      <w:pPr>
        <w:spacing w:after="160" w:line="259" w:lineRule="auto"/>
        <w:jc w:val="center"/>
        <w:rPr>
          <w:rFonts w:ascii="Calibri" w:eastAsia="Calibri" w:hAnsi="Calibri" w:cs="Times New Roman"/>
          <w:i/>
        </w:rPr>
      </w:pPr>
      <w:r w:rsidRPr="005A3F54">
        <w:rPr>
          <w:rFonts w:ascii="Calibri" w:eastAsia="Calibri" w:hAnsi="Calibri" w:cs="Times New Roman"/>
          <w:i/>
        </w:rPr>
        <w:t>Walkable, Occupiable, Reflective, Farmable and Solar-Friendly Roofs: PMRA Solutions</w:t>
      </w:r>
    </w:p>
    <w:p w14:paraId="47B82C70" w14:textId="615B502D" w:rsidR="003119AC" w:rsidRDefault="007A3364" w:rsidP="007A3364">
      <w:pPr>
        <w:spacing w:after="160" w:line="259" w:lineRule="auto"/>
        <w:rPr>
          <w:rFonts w:eastAsia="Calibri" w:cstheme="minorHAnsi"/>
        </w:rPr>
      </w:pPr>
      <w:r w:rsidRPr="007A3364">
        <w:rPr>
          <w:rFonts w:ascii="Calibri" w:eastAsia="Calibri" w:hAnsi="Calibri" w:cs="Times New Roman"/>
        </w:rPr>
        <w:t xml:space="preserve">Washington, D.C. – </w:t>
      </w:r>
      <w:r w:rsidR="003119AC" w:rsidRPr="001D5EBF">
        <w:rPr>
          <w:rFonts w:eastAsia="Calibri" w:cstheme="minorHAnsi"/>
        </w:rPr>
        <w:t xml:space="preserve">The Extruded Polystyrene Association (XPSA) </w:t>
      </w:r>
      <w:r w:rsidR="005D4212">
        <w:rPr>
          <w:rFonts w:eastAsia="Calibri" w:cstheme="minorHAnsi"/>
        </w:rPr>
        <w:t xml:space="preserve">announced the release of </w:t>
      </w:r>
      <w:r w:rsidR="00707BBE" w:rsidRPr="001D5EBF">
        <w:rPr>
          <w:rFonts w:eastAsia="Calibri" w:cstheme="minorHAnsi"/>
        </w:rPr>
        <w:t xml:space="preserve">four </w:t>
      </w:r>
      <w:r w:rsidR="00245291" w:rsidRPr="001D5EBF">
        <w:rPr>
          <w:rFonts w:eastAsia="Calibri" w:cstheme="minorHAnsi"/>
        </w:rPr>
        <w:t xml:space="preserve">new </w:t>
      </w:r>
      <w:r w:rsidR="008C09C4" w:rsidRPr="001D5EBF">
        <w:rPr>
          <w:rFonts w:eastAsia="Calibri" w:cstheme="minorHAnsi"/>
          <w:i/>
          <w:iCs/>
        </w:rPr>
        <w:t>Te</w:t>
      </w:r>
      <w:r w:rsidR="0004329B" w:rsidRPr="001D5EBF">
        <w:rPr>
          <w:rFonts w:eastAsia="Calibri" w:cstheme="minorHAnsi"/>
          <w:i/>
          <w:iCs/>
        </w:rPr>
        <w:t>c</w:t>
      </w:r>
      <w:r w:rsidR="008C09C4" w:rsidRPr="001D5EBF">
        <w:rPr>
          <w:rFonts w:eastAsia="Calibri" w:cstheme="minorHAnsi"/>
          <w:i/>
          <w:iCs/>
        </w:rPr>
        <w:t>hnical Insights</w:t>
      </w:r>
      <w:r w:rsidR="00B92FFF">
        <w:rPr>
          <w:rFonts w:eastAsia="Calibri" w:cstheme="minorHAnsi"/>
        </w:rPr>
        <w:t xml:space="preserve"> </w:t>
      </w:r>
      <w:r w:rsidR="00B31168">
        <w:rPr>
          <w:rFonts w:eastAsia="Calibri" w:cstheme="minorHAnsi"/>
        </w:rPr>
        <w:t>covering the subject of Protected Membrane Roofing Assemblies</w:t>
      </w:r>
      <w:r w:rsidR="003D76E9">
        <w:rPr>
          <w:rFonts w:eastAsia="Calibri" w:cstheme="minorHAnsi"/>
        </w:rPr>
        <w:t xml:space="preserve"> (PMRAs)</w:t>
      </w:r>
      <w:r w:rsidR="00B31168">
        <w:rPr>
          <w:rFonts w:eastAsia="Calibri" w:cstheme="minorHAnsi"/>
        </w:rPr>
        <w:t>.</w:t>
      </w:r>
    </w:p>
    <w:p w14:paraId="1952AB78" w14:textId="76AB3BEC" w:rsidR="00B17D0B" w:rsidRDefault="003D76E9" w:rsidP="00B17D0B">
      <w:r>
        <w:t xml:space="preserve">“PMRAs have benefitted from more than a half century of innovations and improvements,” says Michael Fischer, Executive Director of XPSA. </w:t>
      </w:r>
      <w:r w:rsidR="000A1F07">
        <w:t>“</w:t>
      </w:r>
      <w:r w:rsidR="00672E14">
        <w:t>They</w:t>
      </w:r>
      <w:r w:rsidR="003A783D">
        <w:t xml:space="preserve"> are </w:t>
      </w:r>
      <w:r w:rsidR="00AC5814">
        <w:t xml:space="preserve">growing </w:t>
      </w:r>
      <w:r w:rsidR="003A783D">
        <w:t xml:space="preserve">in </w:t>
      </w:r>
      <w:r w:rsidR="00FE7DA5">
        <w:t>popularity among knowledgeable architects and specifiers.</w:t>
      </w:r>
      <w:r w:rsidR="001D191F">
        <w:t>”</w:t>
      </w:r>
      <w:r w:rsidR="001B2A76">
        <w:t xml:space="preserve"> </w:t>
      </w:r>
      <w:r w:rsidR="003418B2">
        <w:t>N</w:t>
      </w:r>
      <w:r w:rsidR="00B17D0B">
        <w:t xml:space="preserve">ew applications </w:t>
      </w:r>
      <w:r w:rsidR="003418B2">
        <w:t>for PMRAs</w:t>
      </w:r>
      <w:r w:rsidR="008828D2">
        <w:t xml:space="preserve"> </w:t>
      </w:r>
      <w:r w:rsidR="003418B2">
        <w:t>includ</w:t>
      </w:r>
      <w:r w:rsidR="008828D2">
        <w:t>e</w:t>
      </w:r>
      <w:r w:rsidR="003418B2">
        <w:t xml:space="preserve"> </w:t>
      </w:r>
      <w:r w:rsidR="00B17D0B">
        <w:t xml:space="preserve">vegetative roof assemblies (VRAs, or green roofs) and stormwater retention and detention assemblies (blue roofs).  </w:t>
      </w:r>
    </w:p>
    <w:p w14:paraId="1388DDF5" w14:textId="77777777" w:rsidR="00B17D0B" w:rsidRDefault="00B17D0B" w:rsidP="00B17D0B"/>
    <w:p w14:paraId="3EA8D57E" w14:textId="6601F891" w:rsidR="004654AD" w:rsidRDefault="00670B66" w:rsidP="009C7248">
      <w:r>
        <w:t>“</w:t>
      </w:r>
      <w:r w:rsidR="001D191F">
        <w:t xml:space="preserve">There are many benefits to using PMRAs </w:t>
      </w:r>
      <w:r w:rsidR="001251A0">
        <w:t xml:space="preserve">in </w:t>
      </w:r>
      <w:r w:rsidR="00B17D0B">
        <w:t>modern building and construction.</w:t>
      </w:r>
      <w:r w:rsidR="006E59AF">
        <w:t xml:space="preserve"> </w:t>
      </w:r>
      <w:r w:rsidR="00C1540B">
        <w:t>The purpose of th</w:t>
      </w:r>
      <w:r w:rsidR="00D73508">
        <w:t xml:space="preserve">e XPSA </w:t>
      </w:r>
      <w:r w:rsidR="00C1540B" w:rsidRPr="006E59AF">
        <w:rPr>
          <w:i/>
          <w:iCs/>
        </w:rPr>
        <w:t>Technical Insights</w:t>
      </w:r>
      <w:r w:rsidR="00C1540B">
        <w:t xml:space="preserve"> on PMRA</w:t>
      </w:r>
      <w:r w:rsidR="006E59AF">
        <w:t xml:space="preserve">s </w:t>
      </w:r>
      <w:r w:rsidR="00C1540B">
        <w:t xml:space="preserve">is to </w:t>
      </w:r>
      <w:r w:rsidR="0019337C">
        <w:t xml:space="preserve">foster </w:t>
      </w:r>
      <w:r w:rsidR="006E59AF">
        <w:t>basic understanding</w:t>
      </w:r>
      <w:r w:rsidR="0019337C">
        <w:t>s</w:t>
      </w:r>
      <w:r w:rsidR="006E59AF">
        <w:t xml:space="preserve"> </w:t>
      </w:r>
      <w:r w:rsidR="00835412">
        <w:t>about PMRAs from a technical perspective</w:t>
      </w:r>
      <w:r w:rsidR="00E429B6">
        <w:t xml:space="preserve">. </w:t>
      </w:r>
      <w:r w:rsidR="00C53925">
        <w:t xml:space="preserve">Extruded polystyrene </w:t>
      </w:r>
      <w:r w:rsidR="0081674F">
        <w:t xml:space="preserve">insulation boards </w:t>
      </w:r>
      <w:r w:rsidR="00C53925">
        <w:t>are a critical component of PMRAs</w:t>
      </w:r>
      <w:r w:rsidR="00E34C02">
        <w:t>,” says Fi</w:t>
      </w:r>
      <w:r w:rsidR="003B3FBF">
        <w:t>scher</w:t>
      </w:r>
      <w:r w:rsidR="00FE7DA5">
        <w:t>.</w:t>
      </w:r>
      <w:r w:rsidR="0081674F">
        <w:t xml:space="preserve"> “The proper application of insulation boards is one key to succes</w:t>
      </w:r>
      <w:r w:rsidR="00D73508">
        <w:t xml:space="preserve">sful </w:t>
      </w:r>
      <w:r w:rsidR="0081674F">
        <w:t>of PMRAs.”</w:t>
      </w:r>
    </w:p>
    <w:p w14:paraId="6FCD12BA" w14:textId="77777777" w:rsidR="004654AD" w:rsidRDefault="004654AD" w:rsidP="009C7248"/>
    <w:p w14:paraId="12E24A78" w14:textId="6E132706" w:rsidR="00B50E5F" w:rsidRPr="009C7248" w:rsidRDefault="003B3FBF" w:rsidP="009C7248">
      <w:r>
        <w:rPr>
          <w:rFonts w:ascii="Calibri" w:eastAsia="Calibri" w:hAnsi="Calibri" w:cs="Times New Roman"/>
        </w:rPr>
        <w:t xml:space="preserve">The four new </w:t>
      </w:r>
      <w:r w:rsidRPr="009C7248">
        <w:rPr>
          <w:rFonts w:ascii="Calibri" w:eastAsia="Calibri" w:hAnsi="Calibri" w:cs="Times New Roman"/>
          <w:i/>
          <w:iCs/>
        </w:rPr>
        <w:t>Technical Insights</w:t>
      </w:r>
      <w:r>
        <w:rPr>
          <w:rFonts w:ascii="Calibri" w:eastAsia="Calibri" w:hAnsi="Calibri" w:cs="Times New Roman"/>
        </w:rPr>
        <w:t xml:space="preserve"> </w:t>
      </w:r>
      <w:r w:rsidR="009C7248">
        <w:rPr>
          <w:rFonts w:ascii="Calibri" w:eastAsia="Calibri" w:hAnsi="Calibri" w:cs="Times New Roman"/>
        </w:rPr>
        <w:t xml:space="preserve">with links </w:t>
      </w:r>
      <w:r>
        <w:rPr>
          <w:rFonts w:ascii="Calibri" w:eastAsia="Calibri" w:hAnsi="Calibri" w:cs="Times New Roman"/>
        </w:rPr>
        <w:t>are as follows:</w:t>
      </w:r>
    </w:p>
    <w:p w14:paraId="3C83DEE3" w14:textId="77777777" w:rsidR="009C7248" w:rsidRDefault="009C7248" w:rsidP="009C7248">
      <w:pPr>
        <w:pStyle w:val="NormalWeb"/>
        <w:shd w:val="clear" w:color="auto" w:fill="FFFFFF"/>
        <w:spacing w:before="0" w:beforeAutospacing="0" w:after="0" w:afterAutospacing="0"/>
        <w:rPr>
          <w:rStyle w:val="Strong"/>
          <w:rFonts w:asciiTheme="minorHAnsi" w:hAnsiTheme="minorHAnsi" w:cstheme="minorHAnsi"/>
          <w:color w:val="404040"/>
          <w:sz w:val="22"/>
          <w:szCs w:val="22"/>
        </w:rPr>
      </w:pPr>
    </w:p>
    <w:p w14:paraId="1BF2B18B" w14:textId="4319B770" w:rsidR="00707E78" w:rsidRPr="001D5EBF" w:rsidRDefault="00707E78" w:rsidP="009C7248">
      <w:pPr>
        <w:pStyle w:val="NormalWeb"/>
        <w:shd w:val="clear" w:color="auto" w:fill="FFFFFF"/>
        <w:spacing w:before="0" w:beforeAutospacing="0" w:after="0" w:afterAutospacing="0"/>
        <w:rPr>
          <w:rFonts w:asciiTheme="minorHAnsi" w:hAnsiTheme="minorHAnsi" w:cstheme="minorHAnsi"/>
          <w:color w:val="404040"/>
          <w:sz w:val="22"/>
          <w:szCs w:val="22"/>
        </w:rPr>
      </w:pPr>
      <w:r w:rsidRPr="001D5EBF">
        <w:rPr>
          <w:rStyle w:val="Strong"/>
          <w:rFonts w:asciiTheme="minorHAnsi" w:hAnsiTheme="minorHAnsi" w:cstheme="minorHAnsi"/>
          <w:color w:val="404040"/>
          <w:sz w:val="22"/>
          <w:szCs w:val="22"/>
        </w:rPr>
        <w:t>“Protected Membrane Roofing Assemblies Gain Widespread Acceptance for Sustainability”</w:t>
      </w:r>
      <w:r w:rsidRPr="001D5EBF">
        <w:rPr>
          <w:rFonts w:asciiTheme="minorHAnsi" w:hAnsiTheme="minorHAnsi" w:cstheme="minorHAnsi"/>
          <w:color w:val="404040"/>
          <w:sz w:val="22"/>
          <w:szCs w:val="22"/>
        </w:rPr>
        <w:br/>
        <w:t>Technical Insights, Protected Membrane Series ID: PMRA-01</w:t>
      </w:r>
      <w:r w:rsidR="009C7248">
        <w:rPr>
          <w:rFonts w:asciiTheme="minorHAnsi" w:hAnsiTheme="minorHAnsi" w:cstheme="minorHAnsi"/>
          <w:color w:val="404040"/>
          <w:sz w:val="22"/>
          <w:szCs w:val="22"/>
        </w:rPr>
        <w:t xml:space="preserve"> </w:t>
      </w:r>
      <w:hyperlink r:id="rId10" w:tgtFrame="_blank" w:history="1">
        <w:r w:rsidRPr="001D5EBF">
          <w:rPr>
            <w:rStyle w:val="Emphasis"/>
            <w:rFonts w:asciiTheme="minorHAnsi" w:hAnsiTheme="minorHAnsi" w:cstheme="minorHAnsi"/>
            <w:color w:val="3498DB"/>
            <w:sz w:val="22"/>
            <w:szCs w:val="22"/>
          </w:rPr>
          <w:t>Read the PDF</w:t>
        </w:r>
      </w:hyperlink>
    </w:p>
    <w:p w14:paraId="0E0BE36D" w14:textId="77777777" w:rsidR="009C7248" w:rsidRDefault="009C7248" w:rsidP="009C7248">
      <w:pPr>
        <w:pStyle w:val="NormalWeb"/>
        <w:shd w:val="clear" w:color="auto" w:fill="FFFFFF"/>
        <w:spacing w:before="0" w:beforeAutospacing="0" w:after="0" w:afterAutospacing="0"/>
        <w:rPr>
          <w:rStyle w:val="Strong"/>
          <w:rFonts w:asciiTheme="minorHAnsi" w:hAnsiTheme="minorHAnsi" w:cstheme="minorHAnsi"/>
          <w:color w:val="404040"/>
          <w:sz w:val="22"/>
          <w:szCs w:val="22"/>
        </w:rPr>
      </w:pPr>
    </w:p>
    <w:p w14:paraId="6AB93ADA" w14:textId="710611BE" w:rsidR="00EF2748" w:rsidRPr="001D5EBF" w:rsidRDefault="00EF2748" w:rsidP="009C7248">
      <w:pPr>
        <w:pStyle w:val="NormalWeb"/>
        <w:shd w:val="clear" w:color="auto" w:fill="FFFFFF"/>
        <w:spacing w:before="0" w:beforeAutospacing="0" w:after="0" w:afterAutospacing="0"/>
        <w:rPr>
          <w:rFonts w:asciiTheme="minorHAnsi" w:hAnsiTheme="minorHAnsi" w:cstheme="minorHAnsi"/>
          <w:color w:val="404040"/>
          <w:sz w:val="22"/>
          <w:szCs w:val="22"/>
        </w:rPr>
      </w:pPr>
      <w:r w:rsidRPr="001D5EBF">
        <w:rPr>
          <w:rStyle w:val="Strong"/>
          <w:rFonts w:asciiTheme="minorHAnsi" w:hAnsiTheme="minorHAnsi" w:cstheme="minorHAnsi"/>
          <w:color w:val="404040"/>
          <w:sz w:val="22"/>
          <w:szCs w:val="22"/>
        </w:rPr>
        <w:t>“The Versatility of Protected Membrane Roof Assemblies”</w:t>
      </w:r>
      <w:r w:rsidRPr="001D5EBF">
        <w:rPr>
          <w:rFonts w:asciiTheme="minorHAnsi" w:hAnsiTheme="minorHAnsi" w:cstheme="minorHAnsi"/>
          <w:color w:val="404040"/>
          <w:sz w:val="22"/>
          <w:szCs w:val="22"/>
        </w:rPr>
        <w:br/>
        <w:t>Technical Insights, Protected Membrane Series ID: PMRA-02</w:t>
      </w:r>
      <w:r w:rsidR="009C7248">
        <w:rPr>
          <w:rFonts w:asciiTheme="minorHAnsi" w:hAnsiTheme="minorHAnsi" w:cstheme="minorHAnsi"/>
          <w:color w:val="404040"/>
          <w:sz w:val="22"/>
          <w:szCs w:val="22"/>
        </w:rPr>
        <w:t xml:space="preserve"> </w:t>
      </w:r>
      <w:hyperlink r:id="rId11" w:tgtFrame="_blank" w:history="1">
        <w:r w:rsidRPr="001D5EBF">
          <w:rPr>
            <w:rStyle w:val="Emphasis"/>
            <w:rFonts w:asciiTheme="minorHAnsi" w:hAnsiTheme="minorHAnsi" w:cstheme="minorHAnsi"/>
            <w:color w:val="3498DB"/>
            <w:sz w:val="22"/>
            <w:szCs w:val="22"/>
          </w:rPr>
          <w:t>Read the PDF</w:t>
        </w:r>
      </w:hyperlink>
    </w:p>
    <w:p w14:paraId="04C97AB9" w14:textId="77777777" w:rsidR="009C7248" w:rsidRDefault="009C7248" w:rsidP="009C7248">
      <w:pPr>
        <w:pStyle w:val="NormalWeb"/>
        <w:shd w:val="clear" w:color="auto" w:fill="FFFFFF"/>
        <w:spacing w:before="0" w:beforeAutospacing="0" w:after="0" w:afterAutospacing="0"/>
        <w:rPr>
          <w:rStyle w:val="Strong"/>
          <w:rFonts w:asciiTheme="minorHAnsi" w:hAnsiTheme="minorHAnsi" w:cstheme="minorHAnsi"/>
          <w:color w:val="404040"/>
          <w:sz w:val="22"/>
          <w:szCs w:val="22"/>
        </w:rPr>
      </w:pPr>
    </w:p>
    <w:p w14:paraId="319E196C" w14:textId="7FFBB2EC" w:rsidR="003B3FBF" w:rsidRPr="001D5EBF" w:rsidRDefault="003B3FBF" w:rsidP="009C7248">
      <w:pPr>
        <w:pStyle w:val="NormalWeb"/>
        <w:shd w:val="clear" w:color="auto" w:fill="FFFFFF"/>
        <w:spacing w:before="0" w:beforeAutospacing="0" w:after="0" w:afterAutospacing="0"/>
        <w:rPr>
          <w:rFonts w:asciiTheme="minorHAnsi" w:hAnsiTheme="minorHAnsi" w:cstheme="minorHAnsi"/>
          <w:color w:val="404040"/>
          <w:sz w:val="22"/>
          <w:szCs w:val="22"/>
        </w:rPr>
      </w:pPr>
      <w:r w:rsidRPr="001D5EBF">
        <w:rPr>
          <w:rStyle w:val="Strong"/>
          <w:rFonts w:asciiTheme="minorHAnsi" w:hAnsiTheme="minorHAnsi" w:cstheme="minorHAnsi"/>
          <w:color w:val="404040"/>
          <w:sz w:val="22"/>
          <w:szCs w:val="22"/>
        </w:rPr>
        <w:t>“XPS Is the Proven Choice for Protected Membrane Roof Assemblies”</w:t>
      </w:r>
      <w:r w:rsidRPr="001D5EBF">
        <w:rPr>
          <w:rFonts w:asciiTheme="minorHAnsi" w:hAnsiTheme="minorHAnsi" w:cstheme="minorHAnsi"/>
          <w:color w:val="404040"/>
          <w:sz w:val="22"/>
          <w:szCs w:val="22"/>
        </w:rPr>
        <w:br/>
        <w:t>Technical Insights, Protected Membrane Series ID: PMRA-03</w:t>
      </w:r>
      <w:r w:rsidR="009C7248">
        <w:rPr>
          <w:rFonts w:asciiTheme="minorHAnsi" w:hAnsiTheme="minorHAnsi" w:cstheme="minorHAnsi"/>
          <w:b/>
          <w:bCs/>
          <w:color w:val="404040"/>
          <w:sz w:val="22"/>
          <w:szCs w:val="22"/>
        </w:rPr>
        <w:t xml:space="preserve"> </w:t>
      </w:r>
      <w:hyperlink r:id="rId12" w:tgtFrame="_blank" w:history="1">
        <w:r w:rsidRPr="001D5EBF">
          <w:rPr>
            <w:rStyle w:val="Emphasis"/>
            <w:rFonts w:asciiTheme="minorHAnsi" w:hAnsiTheme="minorHAnsi" w:cstheme="minorHAnsi"/>
            <w:color w:val="3498DB"/>
            <w:sz w:val="22"/>
            <w:szCs w:val="22"/>
          </w:rPr>
          <w:t>Read the PDF</w:t>
        </w:r>
      </w:hyperlink>
    </w:p>
    <w:p w14:paraId="48CF9A62" w14:textId="77777777" w:rsidR="009C7248" w:rsidRDefault="009C7248" w:rsidP="009C7248">
      <w:pPr>
        <w:pStyle w:val="NormalWeb"/>
        <w:shd w:val="clear" w:color="auto" w:fill="FFFFFF"/>
        <w:spacing w:before="0" w:beforeAutospacing="0" w:after="0" w:afterAutospacing="0"/>
        <w:rPr>
          <w:rStyle w:val="Strong"/>
          <w:rFonts w:asciiTheme="minorHAnsi" w:hAnsiTheme="minorHAnsi" w:cstheme="minorHAnsi"/>
          <w:color w:val="404040"/>
          <w:sz w:val="22"/>
          <w:szCs w:val="22"/>
        </w:rPr>
      </w:pPr>
    </w:p>
    <w:p w14:paraId="4BC5272C" w14:textId="57956096" w:rsidR="00707E78" w:rsidRDefault="00707E78" w:rsidP="009C7248">
      <w:pPr>
        <w:pStyle w:val="NormalWeb"/>
        <w:shd w:val="clear" w:color="auto" w:fill="FFFFFF"/>
        <w:spacing w:before="0" w:beforeAutospacing="0" w:after="0" w:afterAutospacing="0"/>
        <w:rPr>
          <w:rFonts w:asciiTheme="minorHAnsi" w:hAnsiTheme="minorHAnsi" w:cstheme="minorHAnsi"/>
          <w:color w:val="404040"/>
          <w:sz w:val="22"/>
          <w:szCs w:val="22"/>
        </w:rPr>
      </w:pPr>
      <w:r>
        <w:rPr>
          <w:rStyle w:val="Strong"/>
          <w:rFonts w:asciiTheme="minorHAnsi" w:hAnsiTheme="minorHAnsi" w:cstheme="minorHAnsi"/>
          <w:color w:val="404040"/>
          <w:sz w:val="22"/>
          <w:szCs w:val="22"/>
        </w:rPr>
        <w:t>“</w:t>
      </w:r>
      <w:r w:rsidRPr="001D5EBF">
        <w:rPr>
          <w:rStyle w:val="Strong"/>
          <w:rFonts w:asciiTheme="minorHAnsi" w:hAnsiTheme="minorHAnsi" w:cstheme="minorHAnsi"/>
          <w:color w:val="404040"/>
          <w:sz w:val="22"/>
          <w:szCs w:val="22"/>
        </w:rPr>
        <w:t>Guide to Specifying XPS for Protected Membrane Roof Assemblies”</w:t>
      </w:r>
      <w:r w:rsidRPr="001D5EBF">
        <w:rPr>
          <w:rFonts w:asciiTheme="minorHAnsi" w:hAnsiTheme="minorHAnsi" w:cstheme="minorHAnsi"/>
          <w:color w:val="404040"/>
          <w:sz w:val="22"/>
          <w:szCs w:val="22"/>
        </w:rPr>
        <w:br/>
        <w:t>Technical Insights, Protected Membrane Series ID: PMRA-04</w:t>
      </w:r>
      <w:r w:rsidR="009C7248">
        <w:rPr>
          <w:rFonts w:asciiTheme="minorHAnsi" w:hAnsiTheme="minorHAnsi" w:cstheme="minorHAnsi"/>
          <w:b/>
          <w:bCs/>
          <w:color w:val="404040"/>
          <w:sz w:val="22"/>
          <w:szCs w:val="22"/>
        </w:rPr>
        <w:t xml:space="preserve"> </w:t>
      </w:r>
      <w:hyperlink r:id="rId13" w:tgtFrame="_blank" w:history="1">
        <w:r w:rsidRPr="001D5EBF">
          <w:rPr>
            <w:rStyle w:val="Emphasis"/>
            <w:rFonts w:asciiTheme="minorHAnsi" w:hAnsiTheme="minorHAnsi" w:cstheme="minorHAnsi"/>
            <w:color w:val="3498DB"/>
            <w:sz w:val="22"/>
            <w:szCs w:val="22"/>
          </w:rPr>
          <w:t>Read the</w:t>
        </w:r>
        <w:r w:rsidRPr="001D5EBF">
          <w:rPr>
            <w:rStyle w:val="Emphasis"/>
            <w:rFonts w:asciiTheme="minorHAnsi" w:hAnsiTheme="minorHAnsi" w:cstheme="minorHAnsi"/>
            <w:b/>
            <w:bCs/>
            <w:color w:val="3498DB"/>
            <w:sz w:val="22"/>
            <w:szCs w:val="22"/>
          </w:rPr>
          <w:t> </w:t>
        </w:r>
        <w:r w:rsidRPr="001D5EBF">
          <w:rPr>
            <w:rStyle w:val="Emphasis"/>
            <w:rFonts w:asciiTheme="minorHAnsi" w:hAnsiTheme="minorHAnsi" w:cstheme="minorHAnsi"/>
            <w:color w:val="3498DB"/>
            <w:sz w:val="22"/>
            <w:szCs w:val="22"/>
          </w:rPr>
          <w:t>PDF</w:t>
        </w:r>
      </w:hyperlink>
    </w:p>
    <w:p w14:paraId="1418AC98" w14:textId="77777777" w:rsidR="00D139AB" w:rsidRPr="001D5EBF" w:rsidRDefault="00D139AB" w:rsidP="009C7248">
      <w:pPr>
        <w:pStyle w:val="NormalWeb"/>
        <w:shd w:val="clear" w:color="auto" w:fill="FFFFFF"/>
        <w:spacing w:before="0" w:beforeAutospacing="0" w:after="0" w:afterAutospacing="0"/>
        <w:rPr>
          <w:rFonts w:asciiTheme="minorHAnsi" w:hAnsiTheme="minorHAnsi" w:cstheme="minorHAnsi"/>
          <w:color w:val="404040"/>
          <w:sz w:val="22"/>
          <w:szCs w:val="22"/>
        </w:rPr>
      </w:pPr>
    </w:p>
    <w:p w14:paraId="56C44BD1" w14:textId="55647F38" w:rsidR="007A3364" w:rsidRPr="007A3364" w:rsidRDefault="007A3364" w:rsidP="007A3364">
      <w:pPr>
        <w:spacing w:after="160" w:line="259" w:lineRule="auto"/>
        <w:rPr>
          <w:rFonts w:ascii="Calibri" w:eastAsia="Calibri" w:hAnsi="Calibri" w:cs="Times New Roman"/>
          <w:b/>
        </w:rPr>
      </w:pPr>
      <w:r w:rsidRPr="007A3364">
        <w:rPr>
          <w:rFonts w:ascii="Calibri" w:eastAsia="Calibri" w:hAnsi="Calibri" w:cs="Times New Roman"/>
          <w:b/>
        </w:rPr>
        <w:t>ABOUT XPSA</w:t>
      </w:r>
    </w:p>
    <w:p w14:paraId="4FB8DA5C" w14:textId="77777777" w:rsidR="002C0A35" w:rsidRDefault="007A3364" w:rsidP="00EF668F">
      <w:pPr>
        <w:spacing w:after="160" w:line="259" w:lineRule="auto"/>
        <w:rPr>
          <w:rFonts w:ascii="Calibri" w:eastAsia="Calibri" w:hAnsi="Calibri" w:cs="Times New Roman"/>
        </w:rPr>
      </w:pPr>
      <w:r w:rsidRPr="007A3364">
        <w:rPr>
          <w:rFonts w:ascii="Calibri" w:eastAsia="Calibri" w:hAnsi="Calibri" w:cs="Times New Roman"/>
        </w:rPr>
        <w:t>XPSA represents all major extruded polystyrene (XPS) foam insulation manufacturers in North America. The association and its members are committed to the safety and integrity of XPS products. They invite interested parties seeking additional information to visit XPSA online at www.xpsa.com or to email office@xpsa.com</w:t>
      </w:r>
      <w:r w:rsidRPr="007A3364">
        <w:rPr>
          <w:rFonts w:ascii="Calibri" w:eastAsia="Calibri" w:hAnsi="Calibri" w:cs="Times New Roman"/>
        </w:rPr>
        <w:cr/>
      </w:r>
    </w:p>
    <w:p w14:paraId="0CEFA685" w14:textId="325A5D44" w:rsidR="00427570" w:rsidRPr="00427570" w:rsidRDefault="007A3364" w:rsidP="002C0A35">
      <w:pPr>
        <w:spacing w:after="160" w:line="259" w:lineRule="auto"/>
        <w:jc w:val="center"/>
      </w:pPr>
      <w:r w:rsidRPr="007A3364">
        <w:rPr>
          <w:rFonts w:ascii="Calibri" w:eastAsia="Calibri" w:hAnsi="Calibri" w:cs="Times New Roman"/>
        </w:rPr>
        <w:t># # #</w:t>
      </w:r>
      <w:r w:rsidR="00427570">
        <w:rPr>
          <w:noProof/>
        </w:rPr>
        <w:drawing>
          <wp:anchor distT="0" distB="0" distL="114300" distR="114300" simplePos="0" relativeHeight="251658240" behindDoc="1" locked="1" layoutInCell="1" allowOverlap="1" wp14:anchorId="60D3F543" wp14:editId="3E74E6FA">
            <wp:simplePos x="0" y="0"/>
            <wp:positionH relativeFrom="column">
              <wp:posOffset>3771900</wp:posOffset>
            </wp:positionH>
            <wp:positionV relativeFrom="page">
              <wp:posOffset>7086600</wp:posOffset>
            </wp:positionV>
            <wp:extent cx="4067175" cy="3028950"/>
            <wp:effectExtent l="0" t="0" r="9525" b="0"/>
            <wp:wrapNone/>
            <wp:docPr id="2" name="Picture 2" descr="diam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mond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7175" cy="30289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27570" w:rsidRPr="00427570" w:rsidSect="00427570">
      <w:headerReference w:type="first" r:id="rId15"/>
      <w:footerReference w:type="first" r:id="rId16"/>
      <w:pgSz w:w="12240" w:h="15840"/>
      <w:pgMar w:top="1440" w:right="1440" w:bottom="1440"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3B8F5" w14:textId="77777777" w:rsidR="00E96450" w:rsidRDefault="00E96450" w:rsidP="00427570">
      <w:r>
        <w:separator/>
      </w:r>
    </w:p>
  </w:endnote>
  <w:endnote w:type="continuationSeparator" w:id="0">
    <w:p w14:paraId="438208B2" w14:textId="77777777" w:rsidR="00E96450" w:rsidRDefault="00E96450" w:rsidP="0042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30E1D" w14:textId="77777777" w:rsidR="00427570" w:rsidRDefault="00427570">
    <w:pPr>
      <w:pStyle w:val="Footer"/>
    </w:pPr>
    <w:r>
      <w:rPr>
        <w:noProof/>
      </w:rPr>
      <w:drawing>
        <wp:anchor distT="0" distB="0" distL="114300" distR="114300" simplePos="0" relativeHeight="251660288" behindDoc="1" locked="1" layoutInCell="1" allowOverlap="1" wp14:anchorId="6840D7B6" wp14:editId="1AA04AB2">
          <wp:simplePos x="0" y="0"/>
          <wp:positionH relativeFrom="column">
            <wp:posOffset>3771900</wp:posOffset>
          </wp:positionH>
          <wp:positionV relativeFrom="page">
            <wp:posOffset>7086600</wp:posOffset>
          </wp:positionV>
          <wp:extent cx="4067175" cy="3028950"/>
          <wp:effectExtent l="0" t="0" r="9525" b="0"/>
          <wp:wrapNone/>
          <wp:docPr id="1" name="Picture 1" descr="diam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mon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7175" cy="30289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413DB" w14:textId="77777777" w:rsidR="00E96450" w:rsidRDefault="00E96450" w:rsidP="00427570">
      <w:r>
        <w:separator/>
      </w:r>
    </w:p>
  </w:footnote>
  <w:footnote w:type="continuationSeparator" w:id="0">
    <w:p w14:paraId="4D6A0279" w14:textId="77777777" w:rsidR="00E96450" w:rsidRDefault="00E96450" w:rsidP="0042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ACE8A" w14:textId="77777777" w:rsidR="00427570" w:rsidRPr="00DB6314" w:rsidRDefault="00427570" w:rsidP="00427570">
    <w:pPr>
      <w:widowControl w:val="0"/>
      <w:autoSpaceDE w:val="0"/>
      <w:autoSpaceDN w:val="0"/>
      <w:adjustRightInd w:val="0"/>
      <w:spacing w:before="69"/>
      <w:ind w:right="-720"/>
      <w:jc w:val="right"/>
      <w:rPr>
        <w:rFonts w:ascii="Calibri" w:hAnsi="Calibri" w:cs="Tahoma"/>
        <w:color w:val="000000"/>
        <w:sz w:val="18"/>
      </w:rPr>
    </w:pPr>
    <w:r w:rsidRPr="00DB6314">
      <w:rPr>
        <w:rFonts w:ascii="Calibri" w:hAnsi="Calibri"/>
        <w:noProof/>
        <w:sz w:val="18"/>
      </w:rPr>
      <w:drawing>
        <wp:anchor distT="0" distB="0" distL="114300" distR="114300" simplePos="0" relativeHeight="251659264" behindDoc="0" locked="0" layoutInCell="1" allowOverlap="1" wp14:anchorId="43D958BA" wp14:editId="042DB336">
          <wp:simplePos x="0" y="0"/>
          <wp:positionH relativeFrom="column">
            <wp:posOffset>-657225</wp:posOffset>
          </wp:positionH>
          <wp:positionV relativeFrom="paragraph">
            <wp:posOffset>-6350</wp:posOffset>
          </wp:positionV>
          <wp:extent cx="2413000" cy="819150"/>
          <wp:effectExtent l="0" t="0" r="6350" b="0"/>
          <wp:wrapNone/>
          <wp:docPr id="51" name="Picture 51" descr="XPSA_EPF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PSA_EPFA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0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840936">
      <w:rPr>
        <w:rFonts w:ascii="Calibri" w:hAnsi="Calibri" w:cs="Tahoma"/>
        <w:color w:val="000000"/>
        <w:sz w:val="18"/>
      </w:rPr>
      <w:t>1280</w:t>
    </w:r>
    <w:r w:rsidRPr="00DB6314">
      <w:rPr>
        <w:rFonts w:ascii="Calibri" w:hAnsi="Calibri" w:cs="Tahoma"/>
        <w:color w:val="000000"/>
        <w:sz w:val="18"/>
      </w:rPr>
      <w:t xml:space="preserve"> National Press Building</w:t>
    </w:r>
  </w:p>
  <w:p w14:paraId="15B26924" w14:textId="77777777" w:rsidR="00427570" w:rsidRDefault="00427570" w:rsidP="00427570">
    <w:pPr>
      <w:widowControl w:val="0"/>
      <w:autoSpaceDE w:val="0"/>
      <w:autoSpaceDN w:val="0"/>
      <w:adjustRightInd w:val="0"/>
      <w:spacing w:before="11" w:line="250" w:lineRule="auto"/>
      <w:ind w:left="1260" w:right="-720" w:firstLine="148"/>
      <w:jc w:val="right"/>
      <w:rPr>
        <w:rFonts w:ascii="Calibri" w:hAnsi="Calibri" w:cs="Tahoma"/>
        <w:color w:val="000000"/>
        <w:sz w:val="18"/>
      </w:rPr>
    </w:pPr>
    <w:r w:rsidRPr="00DB6314">
      <w:rPr>
        <w:rFonts w:ascii="Calibri" w:hAnsi="Calibri" w:cs="Tahoma"/>
        <w:color w:val="000000"/>
        <w:sz w:val="18"/>
      </w:rPr>
      <w:t xml:space="preserve">529 14th Street NW </w:t>
    </w:r>
  </w:p>
  <w:p w14:paraId="787837DB" w14:textId="77777777" w:rsidR="00427570" w:rsidRDefault="00427570" w:rsidP="00427570">
    <w:pPr>
      <w:widowControl w:val="0"/>
      <w:autoSpaceDE w:val="0"/>
      <w:autoSpaceDN w:val="0"/>
      <w:adjustRightInd w:val="0"/>
      <w:spacing w:before="11" w:line="250" w:lineRule="auto"/>
      <w:ind w:left="1260" w:right="-720" w:firstLine="148"/>
      <w:jc w:val="right"/>
      <w:rPr>
        <w:rFonts w:ascii="Calibri" w:hAnsi="Calibri" w:cs="Tahoma"/>
        <w:color w:val="000000"/>
        <w:sz w:val="18"/>
      </w:rPr>
    </w:pPr>
    <w:r w:rsidRPr="00DB6314">
      <w:rPr>
        <w:rFonts w:ascii="Calibri" w:hAnsi="Calibri" w:cs="Tahoma"/>
        <w:color w:val="000000"/>
        <w:sz w:val="18"/>
      </w:rPr>
      <w:t xml:space="preserve">Washington, DC 20045 </w:t>
    </w:r>
  </w:p>
  <w:p w14:paraId="3703CC16" w14:textId="77777777" w:rsidR="00427570" w:rsidRDefault="00427570" w:rsidP="00427570">
    <w:pPr>
      <w:widowControl w:val="0"/>
      <w:autoSpaceDE w:val="0"/>
      <w:autoSpaceDN w:val="0"/>
      <w:adjustRightInd w:val="0"/>
      <w:ind w:left="-540" w:right="-720"/>
      <w:jc w:val="right"/>
      <w:rPr>
        <w:rFonts w:ascii="Calibri" w:hAnsi="Calibri" w:cs="Tahoma"/>
        <w:color w:val="000000"/>
        <w:sz w:val="18"/>
      </w:rPr>
    </w:pPr>
    <w:r w:rsidRPr="00DB6314">
      <w:rPr>
        <w:rFonts w:ascii="Calibri" w:hAnsi="Calibri" w:cs="Tahoma"/>
        <w:color w:val="000000"/>
        <w:sz w:val="18"/>
      </w:rPr>
      <w:t>Phone: (202) 591-</w:t>
    </w:r>
    <w:r>
      <w:rPr>
        <w:rFonts w:ascii="Calibri" w:hAnsi="Calibri" w:cs="Tahoma"/>
        <w:color w:val="000000"/>
        <w:sz w:val="18"/>
      </w:rPr>
      <w:t>2466</w:t>
    </w:r>
    <w:r w:rsidRPr="00DB6314">
      <w:rPr>
        <w:rFonts w:ascii="Calibri" w:hAnsi="Calibri" w:cs="Tahoma"/>
        <w:color w:val="000000"/>
        <w:sz w:val="18"/>
      </w:rPr>
      <w:t xml:space="preserve">  </w:t>
    </w:r>
  </w:p>
  <w:p w14:paraId="27B947D4" w14:textId="77777777" w:rsidR="00427570" w:rsidRPr="00DB6314" w:rsidRDefault="00427570" w:rsidP="00427570">
    <w:pPr>
      <w:widowControl w:val="0"/>
      <w:autoSpaceDE w:val="0"/>
      <w:autoSpaceDN w:val="0"/>
      <w:adjustRightInd w:val="0"/>
      <w:ind w:left="-540" w:right="-720"/>
      <w:jc w:val="right"/>
      <w:rPr>
        <w:rFonts w:ascii="Calibri" w:hAnsi="Calibri" w:cs="Tahoma"/>
        <w:color w:val="000000"/>
        <w:sz w:val="18"/>
      </w:rPr>
    </w:pPr>
    <w:r>
      <w:rPr>
        <w:rFonts w:ascii="Calibri" w:hAnsi="Calibri" w:cs="Tahoma"/>
        <w:color w:val="000000"/>
        <w:sz w:val="18"/>
      </w:rPr>
      <w:t>Fax: (202) 591-2445</w:t>
    </w:r>
  </w:p>
  <w:p w14:paraId="0A054FB5" w14:textId="77777777" w:rsidR="00427570" w:rsidRPr="00DB6314" w:rsidRDefault="00427570" w:rsidP="00427570">
    <w:pPr>
      <w:widowControl w:val="0"/>
      <w:autoSpaceDE w:val="0"/>
      <w:autoSpaceDN w:val="0"/>
      <w:adjustRightInd w:val="0"/>
      <w:spacing w:before="11"/>
      <w:ind w:right="-720"/>
      <w:jc w:val="right"/>
      <w:rPr>
        <w:rFonts w:ascii="Calibri" w:hAnsi="Calibri"/>
        <w:sz w:val="18"/>
      </w:rPr>
    </w:pPr>
    <w:r w:rsidRPr="00DB6314">
      <w:rPr>
        <w:rFonts w:ascii="Calibri" w:hAnsi="Calibri" w:cs="Tahoma"/>
        <w:color w:val="000000"/>
        <w:sz w:val="18"/>
      </w:rPr>
      <w:t xml:space="preserve">Website: </w:t>
    </w:r>
    <w:hyperlink r:id="rId2" w:history="1">
      <w:r w:rsidRPr="00DB6314">
        <w:rPr>
          <w:rFonts w:ascii="Calibri" w:hAnsi="Calibri" w:cs="Tahoma"/>
          <w:color w:val="000000"/>
          <w:sz w:val="18"/>
        </w:rPr>
        <w:t>www.xpsa.com</w:t>
      </w:r>
    </w:hyperlink>
  </w:p>
  <w:p w14:paraId="08CF955E" w14:textId="77777777" w:rsidR="00427570" w:rsidRDefault="004275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723FE"/>
    <w:multiLevelType w:val="hybridMultilevel"/>
    <w:tmpl w:val="CA72FE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E006A9"/>
    <w:multiLevelType w:val="hybridMultilevel"/>
    <w:tmpl w:val="7DDAB0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E52278"/>
    <w:multiLevelType w:val="hybridMultilevel"/>
    <w:tmpl w:val="24C87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570"/>
    <w:rsid w:val="0004329B"/>
    <w:rsid w:val="000A1F07"/>
    <w:rsid w:val="000C3B1C"/>
    <w:rsid w:val="000C3E76"/>
    <w:rsid w:val="000D2F5A"/>
    <w:rsid w:val="000E4D45"/>
    <w:rsid w:val="001251A0"/>
    <w:rsid w:val="001359A8"/>
    <w:rsid w:val="00136852"/>
    <w:rsid w:val="0014394D"/>
    <w:rsid w:val="0019337C"/>
    <w:rsid w:val="001B2A76"/>
    <w:rsid w:val="001D191F"/>
    <w:rsid w:val="001D3381"/>
    <w:rsid w:val="001D5EBF"/>
    <w:rsid w:val="001F1D1B"/>
    <w:rsid w:val="00204BB8"/>
    <w:rsid w:val="00212B05"/>
    <w:rsid w:val="00217801"/>
    <w:rsid w:val="002235A8"/>
    <w:rsid w:val="00244D23"/>
    <w:rsid w:val="00245291"/>
    <w:rsid w:val="0025174D"/>
    <w:rsid w:val="0027025E"/>
    <w:rsid w:val="00281F53"/>
    <w:rsid w:val="00290F6E"/>
    <w:rsid w:val="00291158"/>
    <w:rsid w:val="002A3677"/>
    <w:rsid w:val="002B0571"/>
    <w:rsid w:val="002C0A35"/>
    <w:rsid w:val="003023AF"/>
    <w:rsid w:val="003119AC"/>
    <w:rsid w:val="003263BB"/>
    <w:rsid w:val="003418B2"/>
    <w:rsid w:val="00375E26"/>
    <w:rsid w:val="00393BFB"/>
    <w:rsid w:val="003A3482"/>
    <w:rsid w:val="003A6C75"/>
    <w:rsid w:val="003A783D"/>
    <w:rsid w:val="003B3FBF"/>
    <w:rsid w:val="003C4944"/>
    <w:rsid w:val="003D76E9"/>
    <w:rsid w:val="00403655"/>
    <w:rsid w:val="004100FF"/>
    <w:rsid w:val="0041431D"/>
    <w:rsid w:val="00427570"/>
    <w:rsid w:val="004344BB"/>
    <w:rsid w:val="004654AD"/>
    <w:rsid w:val="004C05D2"/>
    <w:rsid w:val="004F2B61"/>
    <w:rsid w:val="0051186D"/>
    <w:rsid w:val="005153F5"/>
    <w:rsid w:val="00551283"/>
    <w:rsid w:val="005A3F54"/>
    <w:rsid w:val="005C3BC2"/>
    <w:rsid w:val="005C5615"/>
    <w:rsid w:val="005D0615"/>
    <w:rsid w:val="005D4212"/>
    <w:rsid w:val="00612FC2"/>
    <w:rsid w:val="00625D24"/>
    <w:rsid w:val="0066350E"/>
    <w:rsid w:val="00670B66"/>
    <w:rsid w:val="00672E14"/>
    <w:rsid w:val="0068568A"/>
    <w:rsid w:val="006A243F"/>
    <w:rsid w:val="006A6716"/>
    <w:rsid w:val="006E59AF"/>
    <w:rsid w:val="00707BBE"/>
    <w:rsid w:val="00707E78"/>
    <w:rsid w:val="00716E09"/>
    <w:rsid w:val="0072278B"/>
    <w:rsid w:val="00761549"/>
    <w:rsid w:val="00761A9D"/>
    <w:rsid w:val="007A3364"/>
    <w:rsid w:val="007C0FFD"/>
    <w:rsid w:val="007C627E"/>
    <w:rsid w:val="007C6CEF"/>
    <w:rsid w:val="007E062D"/>
    <w:rsid w:val="007E5A02"/>
    <w:rsid w:val="007F095C"/>
    <w:rsid w:val="00803DA3"/>
    <w:rsid w:val="0081674F"/>
    <w:rsid w:val="00835412"/>
    <w:rsid w:val="00840936"/>
    <w:rsid w:val="00847E16"/>
    <w:rsid w:val="00850BAB"/>
    <w:rsid w:val="008828D2"/>
    <w:rsid w:val="008A4F29"/>
    <w:rsid w:val="008C09C4"/>
    <w:rsid w:val="008E46D1"/>
    <w:rsid w:val="008F0EF6"/>
    <w:rsid w:val="009142DD"/>
    <w:rsid w:val="0092614A"/>
    <w:rsid w:val="00934494"/>
    <w:rsid w:val="00946C5B"/>
    <w:rsid w:val="009512CF"/>
    <w:rsid w:val="0099618F"/>
    <w:rsid w:val="009A4F2D"/>
    <w:rsid w:val="009C7248"/>
    <w:rsid w:val="00A047A7"/>
    <w:rsid w:val="00A12F19"/>
    <w:rsid w:val="00A276CB"/>
    <w:rsid w:val="00AB7DDF"/>
    <w:rsid w:val="00AC0489"/>
    <w:rsid w:val="00AC5814"/>
    <w:rsid w:val="00AE42E2"/>
    <w:rsid w:val="00AF27FD"/>
    <w:rsid w:val="00AF3F29"/>
    <w:rsid w:val="00B17D0B"/>
    <w:rsid w:val="00B20C0D"/>
    <w:rsid w:val="00B2625F"/>
    <w:rsid w:val="00B31168"/>
    <w:rsid w:val="00B467CC"/>
    <w:rsid w:val="00B502B1"/>
    <w:rsid w:val="00B50E5F"/>
    <w:rsid w:val="00B55E22"/>
    <w:rsid w:val="00B61959"/>
    <w:rsid w:val="00B87A2A"/>
    <w:rsid w:val="00B92FFF"/>
    <w:rsid w:val="00B95230"/>
    <w:rsid w:val="00BC1903"/>
    <w:rsid w:val="00BC2F9A"/>
    <w:rsid w:val="00BC5D0A"/>
    <w:rsid w:val="00BD02BC"/>
    <w:rsid w:val="00C1540B"/>
    <w:rsid w:val="00C41620"/>
    <w:rsid w:val="00C43759"/>
    <w:rsid w:val="00C47C04"/>
    <w:rsid w:val="00C50BFD"/>
    <w:rsid w:val="00C53925"/>
    <w:rsid w:val="00C65C3A"/>
    <w:rsid w:val="00C67729"/>
    <w:rsid w:val="00CC2F65"/>
    <w:rsid w:val="00D11E88"/>
    <w:rsid w:val="00D139AB"/>
    <w:rsid w:val="00D1625A"/>
    <w:rsid w:val="00D51982"/>
    <w:rsid w:val="00D612A2"/>
    <w:rsid w:val="00D73508"/>
    <w:rsid w:val="00D74DD7"/>
    <w:rsid w:val="00D84713"/>
    <w:rsid w:val="00D95594"/>
    <w:rsid w:val="00D957AC"/>
    <w:rsid w:val="00DA5511"/>
    <w:rsid w:val="00DC7C82"/>
    <w:rsid w:val="00DC7FF2"/>
    <w:rsid w:val="00DD2DB7"/>
    <w:rsid w:val="00DF612E"/>
    <w:rsid w:val="00E110CF"/>
    <w:rsid w:val="00E13BB6"/>
    <w:rsid w:val="00E34C02"/>
    <w:rsid w:val="00E429B6"/>
    <w:rsid w:val="00E86634"/>
    <w:rsid w:val="00E86D90"/>
    <w:rsid w:val="00E96450"/>
    <w:rsid w:val="00E97AC5"/>
    <w:rsid w:val="00EA5EFF"/>
    <w:rsid w:val="00EE21BA"/>
    <w:rsid w:val="00EF2748"/>
    <w:rsid w:val="00EF668F"/>
    <w:rsid w:val="00F438FF"/>
    <w:rsid w:val="00F90375"/>
    <w:rsid w:val="00F91311"/>
    <w:rsid w:val="00F92295"/>
    <w:rsid w:val="00FA5C63"/>
    <w:rsid w:val="00FA7C3B"/>
    <w:rsid w:val="00FB1165"/>
    <w:rsid w:val="00FB11AE"/>
    <w:rsid w:val="00FB3F7E"/>
    <w:rsid w:val="00FC306F"/>
    <w:rsid w:val="00FE150A"/>
    <w:rsid w:val="00FE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79547"/>
  <w15:docId w15:val="{7F15900C-D07D-41F0-B42A-7198074BA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94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7C82"/>
    <w:pPr>
      <w:spacing w:after="0" w:line="240" w:lineRule="auto"/>
    </w:pPr>
  </w:style>
  <w:style w:type="paragraph" w:styleId="Header">
    <w:name w:val="header"/>
    <w:basedOn w:val="Normal"/>
    <w:link w:val="HeaderChar"/>
    <w:uiPriority w:val="99"/>
    <w:unhideWhenUsed/>
    <w:rsid w:val="00427570"/>
    <w:pPr>
      <w:tabs>
        <w:tab w:val="center" w:pos="4680"/>
        <w:tab w:val="right" w:pos="9360"/>
      </w:tabs>
    </w:pPr>
  </w:style>
  <w:style w:type="character" w:customStyle="1" w:styleId="HeaderChar">
    <w:name w:val="Header Char"/>
    <w:basedOn w:val="DefaultParagraphFont"/>
    <w:link w:val="Header"/>
    <w:uiPriority w:val="99"/>
    <w:rsid w:val="00427570"/>
  </w:style>
  <w:style w:type="paragraph" w:styleId="Footer">
    <w:name w:val="footer"/>
    <w:basedOn w:val="Normal"/>
    <w:link w:val="FooterChar"/>
    <w:uiPriority w:val="99"/>
    <w:unhideWhenUsed/>
    <w:rsid w:val="00427570"/>
    <w:pPr>
      <w:tabs>
        <w:tab w:val="center" w:pos="4680"/>
        <w:tab w:val="right" w:pos="9360"/>
      </w:tabs>
    </w:pPr>
  </w:style>
  <w:style w:type="character" w:customStyle="1" w:styleId="FooterChar">
    <w:name w:val="Footer Char"/>
    <w:basedOn w:val="DefaultParagraphFont"/>
    <w:link w:val="Footer"/>
    <w:uiPriority w:val="99"/>
    <w:rsid w:val="00427570"/>
  </w:style>
  <w:style w:type="paragraph" w:styleId="ListParagraph">
    <w:name w:val="List Paragraph"/>
    <w:basedOn w:val="Normal"/>
    <w:uiPriority w:val="34"/>
    <w:qFormat/>
    <w:rsid w:val="008C09C4"/>
    <w:pPr>
      <w:ind w:left="720"/>
      <w:contextualSpacing/>
    </w:pPr>
  </w:style>
  <w:style w:type="character" w:styleId="Hyperlink">
    <w:name w:val="Hyperlink"/>
    <w:basedOn w:val="DefaultParagraphFont"/>
    <w:uiPriority w:val="99"/>
    <w:unhideWhenUsed/>
    <w:rsid w:val="00C67729"/>
    <w:rPr>
      <w:color w:val="0000FF" w:themeColor="hyperlink"/>
      <w:u w:val="single"/>
    </w:rPr>
  </w:style>
  <w:style w:type="character" w:styleId="UnresolvedMention">
    <w:name w:val="Unresolved Mention"/>
    <w:basedOn w:val="DefaultParagraphFont"/>
    <w:uiPriority w:val="99"/>
    <w:semiHidden/>
    <w:unhideWhenUsed/>
    <w:rsid w:val="00C67729"/>
    <w:rPr>
      <w:color w:val="605E5C"/>
      <w:shd w:val="clear" w:color="auto" w:fill="E1DFDD"/>
    </w:rPr>
  </w:style>
  <w:style w:type="paragraph" w:styleId="BalloonText">
    <w:name w:val="Balloon Text"/>
    <w:basedOn w:val="Normal"/>
    <w:link w:val="BalloonTextChar"/>
    <w:uiPriority w:val="99"/>
    <w:semiHidden/>
    <w:unhideWhenUsed/>
    <w:rsid w:val="00C437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759"/>
    <w:rPr>
      <w:rFonts w:ascii="Segoe UI" w:hAnsi="Segoe UI" w:cs="Segoe UI"/>
      <w:sz w:val="18"/>
      <w:szCs w:val="18"/>
    </w:rPr>
  </w:style>
  <w:style w:type="character" w:styleId="CommentReference">
    <w:name w:val="annotation reference"/>
    <w:basedOn w:val="DefaultParagraphFont"/>
    <w:uiPriority w:val="99"/>
    <w:semiHidden/>
    <w:unhideWhenUsed/>
    <w:rsid w:val="00F92295"/>
    <w:rPr>
      <w:sz w:val="16"/>
      <w:szCs w:val="16"/>
    </w:rPr>
  </w:style>
  <w:style w:type="paragraph" w:styleId="CommentText">
    <w:name w:val="annotation text"/>
    <w:basedOn w:val="Normal"/>
    <w:link w:val="CommentTextChar"/>
    <w:uiPriority w:val="99"/>
    <w:semiHidden/>
    <w:unhideWhenUsed/>
    <w:rsid w:val="00F92295"/>
    <w:rPr>
      <w:sz w:val="20"/>
      <w:szCs w:val="20"/>
    </w:rPr>
  </w:style>
  <w:style w:type="character" w:customStyle="1" w:styleId="CommentTextChar">
    <w:name w:val="Comment Text Char"/>
    <w:basedOn w:val="DefaultParagraphFont"/>
    <w:link w:val="CommentText"/>
    <w:uiPriority w:val="99"/>
    <w:semiHidden/>
    <w:rsid w:val="00F92295"/>
    <w:rPr>
      <w:sz w:val="20"/>
      <w:szCs w:val="20"/>
    </w:rPr>
  </w:style>
  <w:style w:type="paragraph" w:styleId="CommentSubject">
    <w:name w:val="annotation subject"/>
    <w:basedOn w:val="CommentText"/>
    <w:next w:val="CommentText"/>
    <w:link w:val="CommentSubjectChar"/>
    <w:uiPriority w:val="99"/>
    <w:semiHidden/>
    <w:unhideWhenUsed/>
    <w:rsid w:val="00F92295"/>
    <w:rPr>
      <w:b/>
      <w:bCs/>
    </w:rPr>
  </w:style>
  <w:style w:type="character" w:customStyle="1" w:styleId="CommentSubjectChar">
    <w:name w:val="Comment Subject Char"/>
    <w:basedOn w:val="CommentTextChar"/>
    <w:link w:val="CommentSubject"/>
    <w:uiPriority w:val="99"/>
    <w:semiHidden/>
    <w:rsid w:val="00F92295"/>
    <w:rPr>
      <w:b/>
      <w:bCs/>
      <w:sz w:val="20"/>
      <w:szCs w:val="20"/>
    </w:rPr>
  </w:style>
  <w:style w:type="paragraph" w:styleId="NormalWeb">
    <w:name w:val="Normal (Web)"/>
    <w:basedOn w:val="Normal"/>
    <w:uiPriority w:val="99"/>
    <w:semiHidden/>
    <w:unhideWhenUsed/>
    <w:rsid w:val="00EF274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F2748"/>
    <w:rPr>
      <w:b/>
      <w:bCs/>
    </w:rPr>
  </w:style>
  <w:style w:type="character" w:styleId="Emphasis">
    <w:name w:val="Emphasis"/>
    <w:basedOn w:val="DefaultParagraphFont"/>
    <w:uiPriority w:val="20"/>
    <w:qFormat/>
    <w:rsid w:val="00EF27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62880">
      <w:bodyDiv w:val="1"/>
      <w:marLeft w:val="0"/>
      <w:marRight w:val="0"/>
      <w:marTop w:val="0"/>
      <w:marBottom w:val="0"/>
      <w:divBdr>
        <w:top w:val="none" w:sz="0" w:space="0" w:color="auto"/>
        <w:left w:val="none" w:sz="0" w:space="0" w:color="auto"/>
        <w:bottom w:val="none" w:sz="0" w:space="0" w:color="auto"/>
        <w:right w:val="none" w:sz="0" w:space="0" w:color="auto"/>
      </w:divBdr>
    </w:div>
    <w:div w:id="376585213">
      <w:bodyDiv w:val="1"/>
      <w:marLeft w:val="0"/>
      <w:marRight w:val="0"/>
      <w:marTop w:val="0"/>
      <w:marBottom w:val="0"/>
      <w:divBdr>
        <w:top w:val="none" w:sz="0" w:space="0" w:color="auto"/>
        <w:left w:val="none" w:sz="0" w:space="0" w:color="auto"/>
        <w:bottom w:val="none" w:sz="0" w:space="0" w:color="auto"/>
        <w:right w:val="none" w:sz="0" w:space="0" w:color="auto"/>
      </w:divBdr>
    </w:div>
    <w:div w:id="160276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xpsa.com/wp-content/uploads/2022/03/Technical-Insights-PMRA-04-final.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xpsa.com/wp-content/uploads/2022/03/Technical-Insights-PMRA-03-final.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xpsa.com/wp-content/uploads/2022/03/Technical-Insights-PMRA-02-final.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xpsa.com/wp-content/uploads/2022/03/Technical-Insights-PMRA-01-fina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http://www.xpsa.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D6D27B5D38F94CA98DB19B4D125734" ma:contentTypeVersion="10" ma:contentTypeDescription="Create a new document." ma:contentTypeScope="" ma:versionID="9a88a24578ac0bbe85bf21a50d0b13eb">
  <xsd:schema xmlns:xsd="http://www.w3.org/2001/XMLSchema" xmlns:xs="http://www.w3.org/2001/XMLSchema" xmlns:p="http://schemas.microsoft.com/office/2006/metadata/properties" xmlns:ns3="b7dc17c2-5a54-4be8-9149-f6384aeff1bc" targetNamespace="http://schemas.microsoft.com/office/2006/metadata/properties" ma:root="true" ma:fieldsID="d398b4b17a5334c3ed64f9fea3ce9dff" ns3:_="">
    <xsd:import namespace="b7dc17c2-5a54-4be8-9149-f6384aeff1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c17c2-5a54-4be8-9149-f6384aeff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CD656D-D048-48BC-AC16-F44C216FB054}">
  <ds:schemaRefs>
    <ds:schemaRef ds:uri="http://schemas.microsoft.com/sharepoint/v3/contenttype/forms"/>
  </ds:schemaRefs>
</ds:datastoreItem>
</file>

<file path=customXml/itemProps2.xml><?xml version="1.0" encoding="utf-8"?>
<ds:datastoreItem xmlns:ds="http://schemas.openxmlformats.org/officeDocument/2006/customXml" ds:itemID="{38A0B25A-A4DD-496A-B684-6CC306D3CC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A5C219-D43A-4BAD-AF82-14494AE26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dc17c2-5a54-4be8-9149-f6384aeff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Kellen Company</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Kelly</dc:creator>
  <cp:lastModifiedBy>Harry Schmitz</cp:lastModifiedBy>
  <cp:revision>4</cp:revision>
  <cp:lastPrinted>2021-06-11T20:46:00Z</cp:lastPrinted>
  <dcterms:created xsi:type="dcterms:W3CDTF">2022-06-21T21:08:00Z</dcterms:created>
  <dcterms:modified xsi:type="dcterms:W3CDTF">2022-06-21T21:10:00Z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0x010100EED6D27B5D38F94CA98DB19B4D125734</vt:lpwstr>
  </property>
  <property fmtid="{D5CDD505-2E9C-101B-9397-08002B2CF9AE}" pid="3" name="_AdHocReviewCycleID">
    <vt:i4>-2078131900</vt:i4>
  </property>
  <property fmtid="{D5CDD505-2E9C-101B-9397-08002B2CF9AE}" pid="4" name="_NewReviewCycle">
    <vt:lpwstr/>
  </property>
  <property fmtid="{D5CDD505-2E9C-101B-9397-08002B2CF9AE}" pid="5" name="_EmailSubject">
    <vt:lpwstr>Revised XPSA Press release announcing PMRA Technical Insights </vt:lpwstr>
  </property>
  <property fmtid="{D5CDD505-2E9C-101B-9397-08002B2CF9AE}" pid="6" name="_AuthorEmail">
    <vt:lpwstr>HSchmitz@kellencompany.com</vt:lpwstr>
  </property>
  <property fmtid="{D5CDD505-2E9C-101B-9397-08002B2CF9AE}" pid="7" name="_AuthorEmailDisplayName">
    <vt:lpwstr>Harry Schmitz</vt:lpwstr>
  </property>
  <property fmtid="{D5CDD505-2E9C-101B-9397-08002B2CF9AE}" pid="8" name="_PreviousAdHocReviewCycleID">
    <vt:i4>-1351568266</vt:i4>
  </property>
</Properties>
</file>